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CB" w:rsidRPr="005B700C" w:rsidRDefault="009978CB" w:rsidP="009978CB">
      <w:pPr>
        <w:jc w:val="center"/>
        <w:rPr>
          <w:b/>
        </w:rPr>
      </w:pPr>
      <w:r w:rsidRPr="005B700C">
        <w:rPr>
          <w:b/>
        </w:rPr>
        <w:t>Hello future AICE American History students!!!</w:t>
      </w:r>
    </w:p>
    <w:p w:rsidR="009978CB" w:rsidRDefault="009978CB" w:rsidP="009978CB"/>
    <w:p w:rsidR="009978CB" w:rsidRPr="00853792" w:rsidRDefault="009978CB" w:rsidP="009978CB">
      <w:pPr>
        <w:rPr>
          <w:b/>
        </w:rPr>
      </w:pPr>
      <w:r w:rsidRPr="00667760">
        <w:rPr>
          <w:b/>
        </w:rPr>
        <w:t>Your su</w:t>
      </w:r>
      <w:r w:rsidR="00853792">
        <w:rPr>
          <w:b/>
        </w:rPr>
        <w:t>mmer assignment is as followed:</w:t>
      </w:r>
    </w:p>
    <w:p w:rsidR="009978CB" w:rsidRPr="00667760" w:rsidRDefault="009978CB" w:rsidP="009978CB">
      <w:pPr>
        <w:rPr>
          <w:b/>
        </w:rPr>
      </w:pPr>
    </w:p>
    <w:p w:rsidR="009978CB" w:rsidRDefault="009978CB" w:rsidP="009978CB">
      <w:pPr>
        <w:pStyle w:val="ListParagraph"/>
        <w:numPr>
          <w:ilvl w:val="0"/>
          <w:numId w:val="1"/>
        </w:numPr>
      </w:pPr>
      <w:r>
        <w:t>Purchase Team of Rivals by Doris Kearns Goodwin (Superb book!)</w:t>
      </w:r>
    </w:p>
    <w:p w:rsidR="009978CB" w:rsidRDefault="009978CB" w:rsidP="009978CB">
      <w:pPr>
        <w:pStyle w:val="ListParagraph"/>
        <w:numPr>
          <w:ilvl w:val="0"/>
          <w:numId w:val="1"/>
        </w:numPr>
      </w:pPr>
      <w:r>
        <w:t xml:space="preserve">Read the first three chapters in Part I up to page 118. We will read the rest of it throughout the year! </w:t>
      </w:r>
    </w:p>
    <w:p w:rsidR="009978CB" w:rsidRDefault="009978CB" w:rsidP="009978CB">
      <w:pPr>
        <w:pStyle w:val="ListParagraph"/>
        <w:numPr>
          <w:ilvl w:val="0"/>
          <w:numId w:val="1"/>
        </w:numPr>
      </w:pPr>
      <w:r>
        <w:t>Annotate these chapters with your own personal writings or post it notes. There is no specific amount of post-it notes or book writings that you must have, just enough to show your thought process. Try and focus especially on the personality and political views of all the characters brought up in these first three chapters. [</w:t>
      </w:r>
      <w:proofErr w:type="gramStart"/>
      <w:r>
        <w:t>ex</w:t>
      </w:r>
      <w:proofErr w:type="gramEnd"/>
      <w:r>
        <w:t>: Lincoln, Seward, Seward’s wife, Chase, Chase’s daughter, Bates, F. Douglass, Clay</w:t>
      </w:r>
      <w:r w:rsidR="00235747">
        <w:t>, Webster, the Blair Family, etc.</w:t>
      </w:r>
      <w:r>
        <w:t>] Who’s personality and political views do you like the most?</w:t>
      </w:r>
      <w:r w:rsidR="00853792">
        <w:t xml:space="preserve"> The least? </w:t>
      </w:r>
      <w:r w:rsidR="00595C0D">
        <w:t xml:space="preserve"> This will be graded during the first week of school</w:t>
      </w:r>
      <w:r w:rsidR="00747DC5">
        <w:t xml:space="preserve"> as a discussion, </w:t>
      </w:r>
      <w:proofErr w:type="spellStart"/>
      <w:r w:rsidR="00747DC5">
        <w:t>hmk</w:t>
      </w:r>
      <w:proofErr w:type="spellEnd"/>
      <w:r w:rsidR="00747DC5">
        <w:t xml:space="preserve"> and or quiz</w:t>
      </w:r>
      <w:r w:rsidR="00595C0D">
        <w:t xml:space="preserve">. </w:t>
      </w:r>
    </w:p>
    <w:p w:rsidR="009978CB" w:rsidRDefault="00853792" w:rsidP="009978CB">
      <w:pPr>
        <w:pStyle w:val="ListParagraph"/>
        <w:numPr>
          <w:ilvl w:val="0"/>
          <w:numId w:val="1"/>
        </w:numPr>
      </w:pPr>
      <w:r>
        <w:t>Study the political map on page 138 and 139 for a map quiz at the end of week one. Be able to identify the following on a map: All the free states &amp; slave states, the Mississippi river, the Ohio river, the c</w:t>
      </w:r>
      <w:r w:rsidR="00747DC5">
        <w:t>ities of Springfield, Lawrence</w:t>
      </w:r>
      <w:r>
        <w:t>, Richmond, Washington DC, Philadelphia, New York City</w:t>
      </w:r>
      <w:r w:rsidR="00747DC5">
        <w:t xml:space="preserve">, Boston, Raleigh, </w:t>
      </w:r>
      <w:r w:rsidR="00EC6C0F">
        <w:t>N</w:t>
      </w:r>
      <w:r w:rsidR="00747DC5">
        <w:t xml:space="preserve">ew Orleans, Vicksburg, </w:t>
      </w:r>
      <w:bookmarkStart w:id="0" w:name="_GoBack"/>
      <w:bookmarkEnd w:id="0"/>
      <w:r w:rsidR="00EC6C0F">
        <w:t xml:space="preserve">Atlanta, and Charleston and know that Missouri, Kentucky, Maryland and Delaware were Border states (slave states that stayed loyal to the North/Union) during the Civil War. </w:t>
      </w:r>
    </w:p>
    <w:p w:rsidR="00595C0D" w:rsidRDefault="00595C0D" w:rsidP="009978CB">
      <w:pPr>
        <w:pStyle w:val="ListParagraph"/>
        <w:numPr>
          <w:ilvl w:val="0"/>
          <w:numId w:val="1"/>
        </w:numPr>
      </w:pPr>
      <w:r>
        <w:t xml:space="preserve">You are not responsible for this over summer, but early in the year we will quiz over the main idea of the first two paragraphs in the Declaration of Independence and the first ten amendments. Look at them both this summer if you get a chance. </w:t>
      </w:r>
    </w:p>
    <w:p w:rsidR="00595C0D" w:rsidRDefault="00595C0D" w:rsidP="009978CB">
      <w:pPr>
        <w:pStyle w:val="ListParagraph"/>
        <w:numPr>
          <w:ilvl w:val="0"/>
          <w:numId w:val="1"/>
        </w:numPr>
      </w:pPr>
      <w:r>
        <w:t xml:space="preserve">You are also not responsible for knowing the major events on our Component I exam, but I included it below just to let you know where our focus will be for the first nine weeks. </w:t>
      </w:r>
    </w:p>
    <w:p w:rsidR="00853792" w:rsidRDefault="00853792" w:rsidP="00853792">
      <w:pPr>
        <w:pStyle w:val="ListParagraph"/>
      </w:pPr>
    </w:p>
    <w:tbl>
      <w:tblPr>
        <w:tblStyle w:val="TableGrid"/>
        <w:tblW w:w="0" w:type="auto"/>
        <w:tblLook w:val="04A0" w:firstRow="1" w:lastRow="0" w:firstColumn="1" w:lastColumn="0" w:noHBand="0" w:noVBand="1"/>
      </w:tblPr>
      <w:tblGrid>
        <w:gridCol w:w="4428"/>
      </w:tblGrid>
      <w:tr w:rsidR="009978CB" w:rsidTr="009978CB">
        <w:tc>
          <w:tcPr>
            <w:tcW w:w="4428" w:type="dxa"/>
          </w:tcPr>
          <w:p w:rsidR="009978CB" w:rsidRDefault="009978CB" w:rsidP="009978CB">
            <w:r>
              <w:t>Major events on Component I Exam</w:t>
            </w:r>
          </w:p>
        </w:tc>
      </w:tr>
      <w:tr w:rsidR="009978CB" w:rsidTr="009978CB">
        <w:tc>
          <w:tcPr>
            <w:tcW w:w="4428" w:type="dxa"/>
          </w:tcPr>
          <w:p w:rsidR="009978CB" w:rsidRDefault="009978CB" w:rsidP="009978CB">
            <w:pPr>
              <w:rPr>
                <w:color w:val="000000"/>
              </w:rPr>
            </w:pPr>
            <w:r w:rsidRPr="00FC15AA">
              <w:rPr>
                <w:rFonts w:ascii="Wingdings" w:hAnsi="Wingdings"/>
                <w:color w:val="000000"/>
              </w:rPr>
              <w:t></w:t>
            </w:r>
            <w:r>
              <w:rPr>
                <w:rFonts w:ascii="Wingdings" w:hAnsi="Wingdings"/>
                <w:color w:val="000000"/>
              </w:rPr>
              <w:t></w:t>
            </w:r>
            <w:r>
              <w:rPr>
                <w:color w:val="000000"/>
              </w:rPr>
              <w:t>The Missouri Compromise 1820</w:t>
            </w:r>
          </w:p>
          <w:p w:rsidR="009978CB" w:rsidRDefault="009978CB" w:rsidP="009978CB">
            <w:pPr>
              <w:rPr>
                <w:color w:val="000000"/>
              </w:rPr>
            </w:pPr>
            <w:r w:rsidRPr="00FC15AA">
              <w:rPr>
                <w:rFonts w:ascii="Wingdings" w:hAnsi="Wingdings"/>
                <w:color w:val="000000"/>
              </w:rPr>
              <w:t></w:t>
            </w:r>
            <w:r>
              <w:rPr>
                <w:rFonts w:ascii="Wingdings" w:hAnsi="Wingdings"/>
                <w:color w:val="000000"/>
              </w:rPr>
              <w:t></w:t>
            </w:r>
            <w:r>
              <w:rPr>
                <w:color w:val="000000"/>
              </w:rPr>
              <w:t>The Wilmot Proviso 1846</w:t>
            </w:r>
          </w:p>
          <w:p w:rsidR="009978CB" w:rsidRDefault="009978CB" w:rsidP="009978CB">
            <w:pPr>
              <w:rPr>
                <w:color w:val="000000"/>
              </w:rPr>
            </w:pPr>
            <w:r w:rsidRPr="00FC15AA">
              <w:rPr>
                <w:rFonts w:ascii="Wingdings" w:hAnsi="Wingdings"/>
                <w:color w:val="000000"/>
              </w:rPr>
              <w:t></w:t>
            </w:r>
            <w:r>
              <w:rPr>
                <w:rFonts w:ascii="Wingdings" w:hAnsi="Wingdings"/>
                <w:color w:val="000000"/>
              </w:rPr>
              <w:t></w:t>
            </w:r>
            <w:r>
              <w:rPr>
                <w:color w:val="000000"/>
              </w:rPr>
              <w:t xml:space="preserve">The Treaty of Guadalupe Hidalgo </w:t>
            </w:r>
          </w:p>
          <w:p w:rsidR="009978CB" w:rsidRDefault="009978CB" w:rsidP="009978CB">
            <w:pPr>
              <w:rPr>
                <w:color w:val="000000"/>
              </w:rPr>
            </w:pPr>
            <w:r>
              <w:rPr>
                <w:color w:val="000000"/>
              </w:rPr>
              <w:t xml:space="preserve">       1848</w:t>
            </w:r>
          </w:p>
          <w:p w:rsidR="009978CB" w:rsidRDefault="009978CB" w:rsidP="009978CB">
            <w:pPr>
              <w:rPr>
                <w:color w:val="000000"/>
              </w:rPr>
            </w:pPr>
            <w:r w:rsidRPr="00FC15AA">
              <w:rPr>
                <w:rFonts w:ascii="Wingdings" w:hAnsi="Wingdings"/>
                <w:color w:val="000000"/>
              </w:rPr>
              <w:t></w:t>
            </w:r>
            <w:r>
              <w:rPr>
                <w:rFonts w:ascii="Wingdings" w:hAnsi="Wingdings"/>
                <w:color w:val="000000"/>
              </w:rPr>
              <w:t></w:t>
            </w:r>
            <w:r>
              <w:rPr>
                <w:color w:val="000000"/>
              </w:rPr>
              <w:t>The Compromise of 1850</w:t>
            </w:r>
          </w:p>
          <w:p w:rsidR="009978CB" w:rsidRDefault="009978CB" w:rsidP="009978CB">
            <w:pPr>
              <w:rPr>
                <w:color w:val="000000"/>
              </w:rPr>
            </w:pPr>
            <w:r w:rsidRPr="00FC15AA">
              <w:rPr>
                <w:rFonts w:ascii="Wingdings" w:hAnsi="Wingdings"/>
                <w:color w:val="000000"/>
              </w:rPr>
              <w:t></w:t>
            </w:r>
            <w:r>
              <w:rPr>
                <w:rFonts w:ascii="Wingdings" w:hAnsi="Wingdings"/>
                <w:color w:val="000000"/>
              </w:rPr>
              <w:t></w:t>
            </w:r>
            <w:r>
              <w:rPr>
                <w:color w:val="000000"/>
              </w:rPr>
              <w:t>Implementing the Fugitive Slave Act</w:t>
            </w:r>
          </w:p>
          <w:p w:rsidR="009978CB" w:rsidRDefault="009978CB" w:rsidP="009978CB">
            <w:pPr>
              <w:rPr>
                <w:color w:val="000000"/>
              </w:rPr>
            </w:pPr>
            <w:r w:rsidRPr="00FC15AA">
              <w:rPr>
                <w:rFonts w:ascii="Wingdings" w:hAnsi="Wingdings"/>
                <w:color w:val="000000"/>
              </w:rPr>
              <w:t></w:t>
            </w:r>
            <w:r>
              <w:rPr>
                <w:rFonts w:ascii="Wingdings" w:hAnsi="Wingdings"/>
                <w:color w:val="000000"/>
              </w:rPr>
              <w:t></w:t>
            </w:r>
            <w:r>
              <w:rPr>
                <w:color w:val="000000"/>
              </w:rPr>
              <w:t xml:space="preserve">Implementing the Kansas-Nebraska </w:t>
            </w:r>
          </w:p>
          <w:p w:rsidR="009978CB" w:rsidRDefault="009978CB" w:rsidP="009978CB">
            <w:pPr>
              <w:rPr>
                <w:color w:val="000000"/>
              </w:rPr>
            </w:pPr>
            <w:r>
              <w:rPr>
                <w:color w:val="000000"/>
              </w:rPr>
              <w:t xml:space="preserve">       Act</w:t>
            </w:r>
          </w:p>
          <w:p w:rsidR="009978CB" w:rsidRDefault="009978CB" w:rsidP="009978CB">
            <w:pPr>
              <w:rPr>
                <w:color w:val="000000"/>
              </w:rPr>
            </w:pPr>
            <w:r w:rsidRPr="00FC15AA">
              <w:rPr>
                <w:rFonts w:ascii="Wingdings" w:hAnsi="Wingdings"/>
                <w:color w:val="000000"/>
              </w:rPr>
              <w:t></w:t>
            </w:r>
            <w:r>
              <w:rPr>
                <w:rFonts w:ascii="Wingdings" w:hAnsi="Wingdings"/>
                <w:color w:val="000000"/>
              </w:rPr>
              <w:t></w:t>
            </w:r>
            <w:r>
              <w:rPr>
                <w:color w:val="000000"/>
              </w:rPr>
              <w:t>Uncle Tom’s Cabin</w:t>
            </w:r>
          </w:p>
          <w:p w:rsidR="009978CB" w:rsidRDefault="009978CB" w:rsidP="009978CB">
            <w:pPr>
              <w:rPr>
                <w:color w:val="000000"/>
              </w:rPr>
            </w:pPr>
            <w:r w:rsidRPr="00FC15AA">
              <w:rPr>
                <w:rFonts w:ascii="Wingdings" w:hAnsi="Wingdings"/>
                <w:color w:val="000000"/>
              </w:rPr>
              <w:t></w:t>
            </w:r>
            <w:r>
              <w:rPr>
                <w:rFonts w:ascii="Wingdings" w:hAnsi="Wingdings"/>
                <w:color w:val="000000"/>
              </w:rPr>
              <w:t></w:t>
            </w:r>
            <w:r>
              <w:rPr>
                <w:color w:val="000000"/>
              </w:rPr>
              <w:t xml:space="preserve">The formation of the Republican </w:t>
            </w:r>
          </w:p>
          <w:p w:rsidR="009978CB" w:rsidRDefault="009978CB" w:rsidP="009978CB">
            <w:pPr>
              <w:rPr>
                <w:color w:val="000000"/>
              </w:rPr>
            </w:pPr>
            <w:r>
              <w:rPr>
                <w:color w:val="000000"/>
              </w:rPr>
              <w:t xml:space="preserve">       Party</w:t>
            </w:r>
          </w:p>
          <w:p w:rsidR="009978CB" w:rsidRDefault="009978CB" w:rsidP="009978CB">
            <w:pPr>
              <w:rPr>
                <w:color w:val="000000"/>
              </w:rPr>
            </w:pPr>
            <w:r w:rsidRPr="00FC15AA">
              <w:rPr>
                <w:rFonts w:ascii="Wingdings" w:hAnsi="Wingdings"/>
                <w:color w:val="000000"/>
              </w:rPr>
              <w:t></w:t>
            </w:r>
            <w:r>
              <w:rPr>
                <w:rFonts w:ascii="Wingdings" w:hAnsi="Wingdings"/>
                <w:color w:val="000000"/>
              </w:rPr>
              <w:t></w:t>
            </w:r>
            <w:r>
              <w:rPr>
                <w:color w:val="000000"/>
              </w:rPr>
              <w:t>The Dred Scott judgment</w:t>
            </w:r>
          </w:p>
          <w:p w:rsidR="009978CB" w:rsidRDefault="009978CB" w:rsidP="009978CB">
            <w:pPr>
              <w:rPr>
                <w:color w:val="000000"/>
              </w:rPr>
            </w:pPr>
            <w:r w:rsidRPr="00FC15AA">
              <w:rPr>
                <w:rFonts w:ascii="Wingdings" w:hAnsi="Wingdings"/>
                <w:color w:val="000000"/>
              </w:rPr>
              <w:t></w:t>
            </w:r>
            <w:r>
              <w:rPr>
                <w:rFonts w:ascii="Wingdings" w:hAnsi="Wingdings"/>
                <w:color w:val="000000"/>
              </w:rPr>
              <w:t></w:t>
            </w:r>
            <w:r>
              <w:rPr>
                <w:color w:val="000000"/>
              </w:rPr>
              <w:t>The Lincoln-Douglass debates</w:t>
            </w:r>
          </w:p>
          <w:p w:rsidR="009978CB" w:rsidRDefault="009978CB" w:rsidP="009978CB">
            <w:pPr>
              <w:rPr>
                <w:color w:val="000000"/>
              </w:rPr>
            </w:pPr>
            <w:r w:rsidRPr="00FC15AA">
              <w:rPr>
                <w:rFonts w:ascii="Wingdings" w:hAnsi="Wingdings"/>
                <w:color w:val="000000"/>
              </w:rPr>
              <w:t></w:t>
            </w:r>
            <w:r>
              <w:rPr>
                <w:rFonts w:ascii="Wingdings" w:hAnsi="Wingdings"/>
                <w:color w:val="000000"/>
              </w:rPr>
              <w:t></w:t>
            </w:r>
            <w:r>
              <w:rPr>
                <w:color w:val="000000"/>
              </w:rPr>
              <w:t>John Brown and Harper’s Ferry</w:t>
            </w:r>
          </w:p>
          <w:p w:rsidR="009978CB" w:rsidRDefault="009978CB" w:rsidP="009978CB">
            <w:pPr>
              <w:rPr>
                <w:color w:val="000000"/>
              </w:rPr>
            </w:pPr>
            <w:r w:rsidRPr="00FC15AA">
              <w:rPr>
                <w:rFonts w:ascii="Wingdings" w:hAnsi="Wingdings"/>
                <w:color w:val="000000"/>
              </w:rPr>
              <w:lastRenderedPageBreak/>
              <w:t></w:t>
            </w:r>
            <w:r>
              <w:rPr>
                <w:rFonts w:ascii="Wingdings" w:hAnsi="Wingdings"/>
                <w:color w:val="000000"/>
              </w:rPr>
              <w:t></w:t>
            </w:r>
            <w:r>
              <w:rPr>
                <w:color w:val="000000"/>
              </w:rPr>
              <w:t>The election campaign of 1860</w:t>
            </w:r>
          </w:p>
          <w:p w:rsidR="009978CB" w:rsidRDefault="009978CB" w:rsidP="009978CB">
            <w:pPr>
              <w:rPr>
                <w:color w:val="000000"/>
              </w:rPr>
            </w:pPr>
            <w:r w:rsidRPr="00FC15AA">
              <w:rPr>
                <w:rFonts w:ascii="Wingdings" w:hAnsi="Wingdings"/>
                <w:color w:val="000000"/>
              </w:rPr>
              <w:t></w:t>
            </w:r>
            <w:r>
              <w:rPr>
                <w:rFonts w:ascii="Wingdings" w:hAnsi="Wingdings"/>
                <w:color w:val="000000"/>
              </w:rPr>
              <w:t></w:t>
            </w:r>
            <w:r>
              <w:rPr>
                <w:color w:val="000000"/>
              </w:rPr>
              <w:t>The results of the 1860 presidential</w:t>
            </w:r>
          </w:p>
          <w:p w:rsidR="009978CB" w:rsidRDefault="009978CB" w:rsidP="009978CB">
            <w:pPr>
              <w:rPr>
                <w:color w:val="000000"/>
              </w:rPr>
            </w:pPr>
            <w:r>
              <w:rPr>
                <w:color w:val="000000"/>
              </w:rPr>
              <w:t xml:space="preserve">       </w:t>
            </w:r>
            <w:proofErr w:type="gramStart"/>
            <w:r>
              <w:rPr>
                <w:color w:val="000000"/>
              </w:rPr>
              <w:t>election</w:t>
            </w:r>
            <w:proofErr w:type="gramEnd"/>
          </w:p>
          <w:p w:rsidR="009978CB" w:rsidRPr="00A00D04" w:rsidRDefault="009978CB" w:rsidP="009978CB"/>
        </w:tc>
      </w:tr>
    </w:tbl>
    <w:p w:rsidR="009978CB" w:rsidRDefault="009978CB" w:rsidP="009978CB"/>
    <w:p w:rsidR="009978CB" w:rsidRDefault="009978CB" w:rsidP="009978CB"/>
    <w:p w:rsidR="009978CB" w:rsidRDefault="009978CB" w:rsidP="009978CB">
      <w:pPr>
        <w:pStyle w:val="ListParagraph"/>
        <w:numPr>
          <w:ilvl w:val="0"/>
          <w:numId w:val="1"/>
        </w:numPr>
      </w:pPr>
      <w:r>
        <w:t>I have a class set of T</w:t>
      </w:r>
      <w:r w:rsidR="00CF0F7B">
        <w:t>eam of Rivals books in my class</w:t>
      </w:r>
      <w:r w:rsidR="00235747">
        <w:t xml:space="preserve"> if you would like to check one out instead</w:t>
      </w:r>
      <w:r w:rsidR="00CF0F7B">
        <w:t>!</w:t>
      </w:r>
      <w:r>
        <w:t xml:space="preserve"> </w:t>
      </w:r>
      <w:r w:rsidR="00CF0F7B">
        <w:t>I will be in my room Sunday June 11</w:t>
      </w:r>
      <w:r w:rsidR="00CF0F7B" w:rsidRPr="00CF0F7B">
        <w:rPr>
          <w:vertAlign w:val="superscript"/>
        </w:rPr>
        <w:t>th</w:t>
      </w:r>
      <w:r w:rsidR="00CF0F7B">
        <w:t xml:space="preserve"> </w:t>
      </w:r>
      <w:r w:rsidR="00235747">
        <w:t>from 12:00 pm until 1:00 pm</w:t>
      </w:r>
      <w:r>
        <w:t xml:space="preserve">. First come first serve! Look forward to seeing you all soon! </w:t>
      </w:r>
      <w:proofErr w:type="gramStart"/>
      <w:r>
        <w:t>: )</w:t>
      </w:r>
      <w:proofErr w:type="gramEnd"/>
      <w:r>
        <w:t xml:space="preserve"> </w:t>
      </w:r>
    </w:p>
    <w:p w:rsidR="003D768D" w:rsidRDefault="003D768D"/>
    <w:sectPr w:rsidR="003D768D" w:rsidSect="008B2D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F6FA0"/>
    <w:multiLevelType w:val="hybridMultilevel"/>
    <w:tmpl w:val="CF3A9000"/>
    <w:lvl w:ilvl="0" w:tplc="E910B7D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CB"/>
    <w:rsid w:val="00235747"/>
    <w:rsid w:val="003D768D"/>
    <w:rsid w:val="00595C0D"/>
    <w:rsid w:val="00747DC5"/>
    <w:rsid w:val="00853792"/>
    <w:rsid w:val="008B2DE3"/>
    <w:rsid w:val="009978CB"/>
    <w:rsid w:val="00CF0F7B"/>
    <w:rsid w:val="00EC6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89CA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8CB"/>
    <w:pPr>
      <w:ind w:left="720"/>
      <w:contextualSpacing/>
    </w:pPr>
  </w:style>
  <w:style w:type="table" w:styleId="TableGrid">
    <w:name w:val="Table Grid"/>
    <w:basedOn w:val="TableNormal"/>
    <w:uiPriority w:val="59"/>
    <w:rsid w:val="009978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8CB"/>
    <w:pPr>
      <w:ind w:left="720"/>
      <w:contextualSpacing/>
    </w:pPr>
  </w:style>
  <w:style w:type="table" w:styleId="TableGrid">
    <w:name w:val="Table Grid"/>
    <w:basedOn w:val="TableNormal"/>
    <w:uiPriority w:val="59"/>
    <w:rsid w:val="009978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44010-A06D-A344-9B53-F8735935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376</Words>
  <Characters>2149</Characters>
  <Application>Microsoft Macintosh Word</Application>
  <DocSecurity>0</DocSecurity>
  <Lines>17</Lines>
  <Paragraphs>5</Paragraphs>
  <ScaleCrop>false</ScaleCrop>
  <Company>District School Board of Pasco County</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Information Services</cp:lastModifiedBy>
  <cp:revision>1</cp:revision>
  <dcterms:created xsi:type="dcterms:W3CDTF">2017-05-30T11:17:00Z</dcterms:created>
  <dcterms:modified xsi:type="dcterms:W3CDTF">2017-05-30T13:24:00Z</dcterms:modified>
</cp:coreProperties>
</file>